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5F7860">
        <w:trPr>
          <w:jc w:val="center"/>
        </w:trPr>
        <w:tc>
          <w:tcPr>
            <w:tcW w:w="4788" w:type="dxa"/>
            <w:vAlign w:val="center"/>
          </w:tcPr>
          <w:p w:rsidR="008E6170" w:rsidRPr="005F7860" w:rsidRDefault="008E6170" w:rsidP="005F7860">
            <w:pPr>
              <w:jc w:val="center"/>
              <w:rPr>
                <w:sz w:val="32"/>
              </w:rPr>
            </w:pPr>
            <w:r w:rsidRPr="005F7860">
              <w:rPr>
                <w:sz w:val="32"/>
              </w:rPr>
              <w:t>KONREDDY   THIRUPATHI</w:t>
            </w:r>
          </w:p>
        </w:tc>
        <w:tc>
          <w:tcPr>
            <w:tcW w:w="4788" w:type="dxa"/>
          </w:tcPr>
          <w:p w:rsidR="009414CC" w:rsidRPr="00F62228" w:rsidRDefault="00BC3506" w:rsidP="005F786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95450" cy="1752600"/>
                  <wp:effectExtent l="19050" t="0" r="0" b="0"/>
                  <wp:docPr id="2" name="Picture 2" descr="C:\Users\User_01\Desktop\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_01\Desktop\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50" cy="175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5F7860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</w:t>
            </w:r>
            <w:r w:rsidR="008E6170">
              <w:rPr>
                <w:b/>
              </w:rPr>
              <w:t>M</w:t>
            </w:r>
            <w:r w:rsidR="005F7860">
              <w:rPr>
                <w:b/>
              </w:rPr>
              <w:t xml:space="preserve"> </w:t>
            </w:r>
            <w:r w:rsidR="008E6170">
              <w:rPr>
                <w:b/>
              </w:rPr>
              <w:t>TECH</w:t>
            </w:r>
            <w:r w:rsidR="00A17C27" w:rsidRPr="00F62228">
              <w:rPr>
                <w:b/>
              </w:rPr>
              <w:t xml:space="preserve">        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F62228" w:rsidRDefault="00A17C27" w:rsidP="005F7860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5F7860">
              <w:rPr>
                <w:b/>
              </w:rPr>
              <w:t xml:space="preserve">        </w:t>
            </w:r>
            <w:r w:rsidR="008E6170">
              <w:rPr>
                <w:b/>
              </w:rPr>
              <w:t>10 years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Pr="005809E9" w:rsidRDefault="00A17C27" w:rsidP="005F7860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8E6170">
              <w:rPr>
                <w:b/>
                <w:sz w:val="28"/>
                <w:szCs w:val="28"/>
              </w:rPr>
              <w:t xml:space="preserve"> </w:t>
            </w:r>
            <w:r w:rsidR="005F7860">
              <w:rPr>
                <w:b/>
                <w:sz w:val="28"/>
                <w:szCs w:val="28"/>
              </w:rPr>
              <w:t>Communication S</w:t>
            </w:r>
            <w:r w:rsidR="008E6170">
              <w:rPr>
                <w:b/>
                <w:sz w:val="28"/>
                <w:szCs w:val="28"/>
              </w:rPr>
              <w:t>ystems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5809E9" w:rsidRDefault="00A17C27" w:rsidP="005F7860">
            <w:pPr>
              <w:tabs>
                <w:tab w:val="left" w:pos="3465"/>
              </w:tabs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 xml:space="preserve">Subjects 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3B6A">
              <w:rPr>
                <w:rFonts w:ascii="Calibri" w:eastAsia="Times New Roman" w:hAnsi="Calibri" w:cs="Times New Roman"/>
                <w:sz w:val="24"/>
                <w:szCs w:val="24"/>
              </w:rPr>
              <w:t xml:space="preserve">Linear digital </w:t>
            </w: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integrated circuits.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Switching theory and logic design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Control systems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Pulse and Digital Circuits.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Digital Signal Processing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Digital logic design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Voice over internet protocol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Signals and Systems.</w:t>
            </w:r>
          </w:p>
          <w:p w:rsidR="0040760D" w:rsidRPr="005F7860" w:rsidRDefault="0040760D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F7860">
              <w:rPr>
                <w:rFonts w:ascii="Calibri" w:eastAsia="Times New Roman" w:hAnsi="Calibri" w:cs="Times New Roman"/>
                <w:sz w:val="24"/>
                <w:szCs w:val="24"/>
              </w:rPr>
              <w:t>Ad-hoc wireless sensor networks</w:t>
            </w:r>
          </w:p>
          <w:p w:rsidR="0040760D" w:rsidRPr="00503B6A" w:rsidRDefault="00503B6A" w:rsidP="005F7860">
            <w:pPr>
              <w:numPr>
                <w:ilvl w:val="0"/>
                <w:numId w:val="1"/>
              </w:numPr>
              <w:tabs>
                <w:tab w:val="left" w:pos="3465"/>
              </w:tabs>
              <w:suppressAutoHyphens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5F7860">
              <w:rPr>
                <w:sz w:val="24"/>
                <w:szCs w:val="24"/>
              </w:rPr>
              <w:t xml:space="preserve">Digital logic </w:t>
            </w:r>
            <w:proofErr w:type="spellStart"/>
            <w:r w:rsidRPr="005F7860">
              <w:rPr>
                <w:sz w:val="24"/>
                <w:szCs w:val="24"/>
              </w:rPr>
              <w:t>design&amp;computer</w:t>
            </w:r>
            <w:proofErr w:type="spellEnd"/>
            <w:r w:rsidRPr="005F7860">
              <w:rPr>
                <w:sz w:val="24"/>
                <w:szCs w:val="24"/>
              </w:rPr>
              <w:t xml:space="preserve"> </w:t>
            </w:r>
            <w:proofErr w:type="spellStart"/>
            <w:r w:rsidRPr="005F7860">
              <w:rPr>
                <w:sz w:val="24"/>
                <w:szCs w:val="24"/>
              </w:rPr>
              <w:t>organisation</w:t>
            </w:r>
            <w:proofErr w:type="spellEnd"/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016BED" w:rsidRDefault="00A17C27" w:rsidP="005F7860"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="00A8023F">
              <w:t xml:space="preserve">  </w:t>
            </w:r>
          </w:p>
          <w:p w:rsidR="00400F35" w:rsidRPr="00016BED" w:rsidRDefault="00400F35" w:rsidP="00016BE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t>participated in the International journal of innovative Research in Technology  paper title is</w:t>
            </w:r>
            <w:r w:rsidRPr="00016BED">
              <w:rPr>
                <w:sz w:val="20"/>
              </w:rPr>
              <w:t xml:space="preserve"> LOW    </w:t>
            </w:r>
          </w:p>
          <w:p w:rsidR="00400F35" w:rsidRPr="00400F35" w:rsidRDefault="00400F35" w:rsidP="00650084">
            <w:pPr>
              <w:pStyle w:val="ListParagraph"/>
              <w:rPr>
                <w:sz w:val="20"/>
              </w:rPr>
            </w:pPr>
            <w:r w:rsidRPr="00400F35">
              <w:rPr>
                <w:sz w:val="20"/>
              </w:rPr>
              <w:t>COMPLEXITY WAVELET BASED CHANNEL ESTIMATIO WITH LOW LEAKAGE FOR OFDM SYSTEMS publication in e-</w:t>
            </w:r>
            <w:proofErr w:type="gramStart"/>
            <w:r w:rsidRPr="00400F35">
              <w:rPr>
                <w:sz w:val="20"/>
              </w:rPr>
              <w:t>journal .</w:t>
            </w:r>
            <w:proofErr w:type="gramEnd"/>
            <w:r w:rsidRPr="00400F35">
              <w:rPr>
                <w:sz w:val="20"/>
              </w:rPr>
              <w:t xml:space="preserve"> Volume-3 Issue-8 January 2017</w:t>
            </w:r>
          </w:p>
          <w:p w:rsidR="005F7860" w:rsidRDefault="00400F35" w:rsidP="005F7860">
            <w:pPr>
              <w:pStyle w:val="ListParagraph"/>
              <w:numPr>
                <w:ilvl w:val="0"/>
                <w:numId w:val="4"/>
              </w:numPr>
              <w:ind w:left="714" w:hanging="357"/>
            </w:pPr>
            <w:r>
              <w:t xml:space="preserve">participated in International journal for Innovative Engineering and management Research and the   paper entitled  Implementation of Dual Modulus </w:t>
            </w:r>
            <w:proofErr w:type="spellStart"/>
            <w:r>
              <w:t>Prescalar</w:t>
            </w:r>
            <w:proofErr w:type="spellEnd"/>
            <w:r>
              <w:t xml:space="preserve"> in True Single Phase Clock(TSPC) in the organizing committee of the Global publication        Volume-01  Issue-02  November 2016</w:t>
            </w:r>
          </w:p>
          <w:p w:rsidR="005F7860" w:rsidRDefault="00400F35" w:rsidP="005F7860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>participated in International journal of electrical electronics and communication ISSN-2048-         1069,paper title is Different selection rules approach for interference cancellation in MIMO            Volume:08     Issue:17      Dec-2014</w:t>
            </w:r>
          </w:p>
          <w:p w:rsidR="005F7860" w:rsidRDefault="00400F35" w:rsidP="005F7860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 xml:space="preserve">participated in the international journal of </w:t>
            </w:r>
            <w:proofErr w:type="spellStart"/>
            <w:r>
              <w:t>VLSIsystem</w:t>
            </w:r>
            <w:proofErr w:type="spellEnd"/>
            <w:r>
              <w:t xml:space="preserve"> design communication systems paper title is 32- bit unsigned multiplier designed by CSLA,CLAA,CBLA adders, </w:t>
            </w:r>
            <w:proofErr w:type="spellStart"/>
            <w:r>
              <w:t>Organising</w:t>
            </w:r>
            <w:proofErr w:type="spellEnd"/>
            <w:r>
              <w:t xml:space="preserve">  committee  SEMER GROUPS at  </w:t>
            </w:r>
            <w:proofErr w:type="spellStart"/>
            <w:r>
              <w:t>hyderabad</w:t>
            </w:r>
            <w:proofErr w:type="spellEnd"/>
            <w:r>
              <w:t xml:space="preserve">  </w:t>
            </w:r>
            <w:proofErr w:type="spellStart"/>
            <w:r>
              <w:t>india</w:t>
            </w:r>
            <w:proofErr w:type="spellEnd"/>
            <w:r>
              <w:t xml:space="preserve"> during November 2014            SG:IJVDCSV02IS10P3343-2</w:t>
            </w:r>
          </w:p>
          <w:p w:rsidR="005F7860" w:rsidRDefault="00400F35" w:rsidP="005F7860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>participated in the International journal of Professional Engineering Studies(IJPRES) paper title is An sui channel based multi user interference suppression for UWB system     Volume-5  Issue-2   July 2015</w:t>
            </w:r>
          </w:p>
          <w:p w:rsidR="005809E9" w:rsidRPr="005F7860" w:rsidRDefault="00400F35" w:rsidP="005F7860">
            <w:pPr>
              <w:pStyle w:val="ListParagraph"/>
              <w:numPr>
                <w:ilvl w:val="0"/>
                <w:numId w:val="4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proofErr w:type="gramStart"/>
            <w:r>
              <w:t>participated</w:t>
            </w:r>
            <w:proofErr w:type="gramEnd"/>
            <w:r>
              <w:t xml:space="preserve"> in International conference on electronics communications and VLSI circuits(ICECV-2015) paper title is Proposed encoding Scheme for Reduction energy consumption in network on chip  for conference publication</w:t>
            </w:r>
            <w:r w:rsidR="005F7860">
              <w:t>.</w:t>
            </w: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66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5F7860" w:rsidRPr="00F62228" w:rsidTr="005F7860">
              <w:tc>
                <w:tcPr>
                  <w:tcW w:w="1512" w:type="dxa"/>
                </w:tcPr>
                <w:p w:rsidR="005F7860" w:rsidRPr="00F62228" w:rsidRDefault="005F7860" w:rsidP="003763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F7860" w:rsidRPr="00F62228" w:rsidRDefault="005F7860" w:rsidP="003763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F7860" w:rsidRPr="00F62228" w:rsidTr="005F7860">
              <w:tc>
                <w:tcPr>
                  <w:tcW w:w="1512" w:type="dxa"/>
                </w:tcPr>
                <w:p w:rsidR="005F7860" w:rsidRPr="00F62228" w:rsidRDefault="005F7860" w:rsidP="003763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5F7860" w:rsidRPr="00F62228" w:rsidRDefault="005F7860" w:rsidP="003763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5F7860" w:rsidRPr="00F62228" w:rsidRDefault="005F7860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8D170B" w:rsidRDefault="00FF4055" w:rsidP="005F7860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5F7860" w:rsidRDefault="009A3FEC" w:rsidP="005F7860">
            <w:pPr>
              <w:pStyle w:val="ListParagraph"/>
              <w:numPr>
                <w:ilvl w:val="0"/>
                <w:numId w:val="5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 xml:space="preserve"> </w:t>
            </w:r>
            <w:proofErr w:type="gramStart"/>
            <w:r>
              <w:t>work</w:t>
            </w:r>
            <w:proofErr w:type="gramEnd"/>
            <w:r>
              <w:t xml:space="preserve"> shop on SDP hands on digital signal processing tools algorithms and architectures  conducted by </w:t>
            </w:r>
            <w:proofErr w:type="spellStart"/>
            <w:r>
              <w:t>jayamukhi</w:t>
            </w:r>
            <w:proofErr w:type="spellEnd"/>
            <w:r>
              <w:t xml:space="preserve"> institute of technological sciences </w:t>
            </w:r>
            <w:proofErr w:type="spellStart"/>
            <w:r>
              <w:t>narsampet</w:t>
            </w:r>
            <w:proofErr w:type="spellEnd"/>
            <w:r>
              <w:t xml:space="preserve"> Warangal  7</w:t>
            </w:r>
            <w:r w:rsidRPr="005F7860">
              <w:rPr>
                <w:vertAlign w:val="superscript"/>
              </w:rPr>
              <w:t>th</w:t>
            </w:r>
            <w:r>
              <w:t>to 19</w:t>
            </w:r>
            <w:r w:rsidRPr="005F7860">
              <w:rPr>
                <w:vertAlign w:val="superscript"/>
              </w:rPr>
              <w:t>th</w:t>
            </w:r>
            <w:r>
              <w:t xml:space="preserve"> December 2009.</w:t>
            </w:r>
          </w:p>
          <w:p w:rsidR="005F7860" w:rsidRDefault="009A3FEC" w:rsidP="005F7860">
            <w:pPr>
              <w:pStyle w:val="ListParagraph"/>
              <w:numPr>
                <w:ilvl w:val="0"/>
                <w:numId w:val="5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proofErr w:type="gramStart"/>
            <w:r>
              <w:t>one</w:t>
            </w:r>
            <w:proofErr w:type="gramEnd"/>
            <w:r>
              <w:t xml:space="preserve"> week work shop on VLSI &amp; embedded systems conducted by </w:t>
            </w:r>
            <w:proofErr w:type="spellStart"/>
            <w:r>
              <w:t>vaagdevi</w:t>
            </w:r>
            <w:proofErr w:type="spellEnd"/>
            <w:r>
              <w:t xml:space="preserve"> engineering college, during  13</w:t>
            </w:r>
            <w:r w:rsidRPr="005F7860">
              <w:rPr>
                <w:vertAlign w:val="superscript"/>
              </w:rPr>
              <w:t>th</w:t>
            </w:r>
            <w:r>
              <w:t xml:space="preserve"> to 20</w:t>
            </w:r>
            <w:r w:rsidRPr="005F7860">
              <w:rPr>
                <w:vertAlign w:val="superscript"/>
              </w:rPr>
              <w:t>th</w:t>
            </w:r>
            <w:r>
              <w:t xml:space="preserve"> September 2011.</w:t>
            </w:r>
          </w:p>
          <w:p w:rsidR="005F7860" w:rsidRDefault="009A3FEC" w:rsidP="005F7860">
            <w:pPr>
              <w:pStyle w:val="ListParagraph"/>
              <w:numPr>
                <w:ilvl w:val="0"/>
                <w:numId w:val="5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 xml:space="preserve">participated in two week work shop on computer programming conducted by Indian institute of </w:t>
            </w:r>
            <w:r>
              <w:lastRenderedPageBreak/>
              <w:t>technology  Bombay  from May 20</w:t>
            </w:r>
            <w:r w:rsidRPr="005F7860">
              <w:rPr>
                <w:vertAlign w:val="superscript"/>
              </w:rPr>
              <w:t>th</w:t>
            </w:r>
            <w:r>
              <w:t xml:space="preserve"> 2014  to  </w:t>
            </w:r>
            <w:proofErr w:type="spellStart"/>
            <w:r>
              <w:t>june</w:t>
            </w:r>
            <w:proofErr w:type="spellEnd"/>
            <w:r>
              <w:t xml:space="preserve">  21 </w:t>
            </w:r>
            <w:proofErr w:type="spellStart"/>
            <w:r>
              <w:t>st</w:t>
            </w:r>
            <w:proofErr w:type="spellEnd"/>
            <w:r>
              <w:t xml:space="preserve">  2014</w:t>
            </w:r>
          </w:p>
          <w:p w:rsidR="005809E9" w:rsidRPr="005F7860" w:rsidRDefault="009A3FEC" w:rsidP="005F7860">
            <w:pPr>
              <w:pStyle w:val="ListParagraph"/>
              <w:numPr>
                <w:ilvl w:val="0"/>
                <w:numId w:val="5"/>
              </w:numPr>
              <w:tabs>
                <w:tab w:val="left" w:pos="3465"/>
              </w:tabs>
              <w:suppressAutoHyphens/>
              <w:ind w:left="714" w:hanging="357"/>
              <w:jc w:val="both"/>
            </w:pPr>
            <w:r>
              <w:t xml:space="preserve">participated in work shop on DEFENCE ELECTRONICS organized by the department of electronics and communication engineering </w:t>
            </w:r>
            <w:proofErr w:type="spellStart"/>
            <w:r>
              <w:t>kakatiya</w:t>
            </w:r>
            <w:proofErr w:type="spellEnd"/>
            <w:r>
              <w:t xml:space="preserve"> university college of engineering &amp; technology on 5</w:t>
            </w:r>
            <w:r w:rsidRPr="005F7860">
              <w:rPr>
                <w:vertAlign w:val="superscript"/>
              </w:rPr>
              <w:t>th</w:t>
            </w:r>
            <w:r>
              <w:t xml:space="preserve"> February 2014</w:t>
            </w:r>
          </w:p>
        </w:tc>
      </w:tr>
      <w:tr w:rsidR="00191B78" w:rsidRPr="00F62228" w:rsidTr="005809E9">
        <w:trPr>
          <w:jc w:val="center"/>
        </w:trPr>
        <w:tc>
          <w:tcPr>
            <w:tcW w:w="9576" w:type="dxa"/>
            <w:gridSpan w:val="2"/>
          </w:tcPr>
          <w:p w:rsidR="00E13EA1" w:rsidRDefault="00191B78" w:rsidP="00E13EA1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Achievements:</w:t>
            </w:r>
          </w:p>
          <w:p w:rsidR="00E13EA1" w:rsidRPr="00E13EA1" w:rsidRDefault="00E13EA1" w:rsidP="00E13EA1">
            <w:pPr>
              <w:tabs>
                <w:tab w:val="left" w:pos="3465"/>
              </w:tabs>
              <w:suppressAutoHyphens/>
              <w:spacing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3EA1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E13EA1">
              <w:rPr>
                <w:b/>
                <w:sz w:val="24"/>
                <w:szCs w:val="24"/>
              </w:rPr>
              <w:t xml:space="preserve">1) </w:t>
            </w:r>
            <w:r w:rsidRPr="00E13EA1">
              <w:rPr>
                <w:rFonts w:ascii="Calibri" w:eastAsia="Times New Roman" w:hAnsi="Calibri" w:cs="Times New Roman"/>
                <w:sz w:val="24"/>
                <w:szCs w:val="24"/>
              </w:rPr>
              <w:t>Qualified in Faculty eligibility test FET- 2011 JNTU Hyderabad</w:t>
            </w:r>
          </w:p>
          <w:p w:rsidR="005809E9" w:rsidRPr="005F7860" w:rsidRDefault="00E13EA1" w:rsidP="005F7860">
            <w:pPr>
              <w:tabs>
                <w:tab w:val="left" w:pos="3465"/>
              </w:tabs>
              <w:suppressAutoHyphens/>
              <w:spacing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3EA1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</w:t>
            </w:r>
            <w:r w:rsidRPr="00E13EA1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13EA1">
              <w:rPr>
                <w:sz w:val="24"/>
                <w:szCs w:val="24"/>
              </w:rPr>
              <w:t xml:space="preserve"> 2) </w:t>
            </w:r>
            <w:r>
              <w:rPr>
                <w:sz w:val="24"/>
                <w:szCs w:val="24"/>
              </w:rPr>
              <w:t xml:space="preserve"> I </w:t>
            </w:r>
            <w:r w:rsidRPr="00E13EA1">
              <w:rPr>
                <w:rFonts w:ascii="Calibri" w:eastAsia="Times New Roman" w:hAnsi="Calibri" w:cs="Times New Roman"/>
                <w:sz w:val="24"/>
                <w:szCs w:val="24"/>
              </w:rPr>
              <w:t xml:space="preserve"> got 8</w:t>
            </w:r>
            <w:r w:rsidRPr="00E13EA1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th</w:t>
            </w:r>
            <w:r w:rsidRPr="00E13EA1">
              <w:rPr>
                <w:rFonts w:ascii="Calibri" w:eastAsia="Times New Roman" w:hAnsi="Calibri" w:cs="Times New Roman"/>
                <w:sz w:val="24"/>
                <w:szCs w:val="24"/>
              </w:rPr>
              <w:t xml:space="preserve"> rank in PG-SET 2007, which is conducted by JNTUH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00"/>
        <w:sz w:val="16"/>
      </w:rPr>
    </w:lvl>
  </w:abstractNum>
  <w:abstractNum w:abstractNumId="1">
    <w:nsid w:val="33946650"/>
    <w:multiLevelType w:val="hybridMultilevel"/>
    <w:tmpl w:val="539CFA96"/>
    <w:lvl w:ilvl="0" w:tplc="E68AD2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55A"/>
    <w:multiLevelType w:val="hybridMultilevel"/>
    <w:tmpl w:val="0BCCE7EE"/>
    <w:lvl w:ilvl="0" w:tplc="5ABC535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35B2"/>
    <w:multiLevelType w:val="hybridMultilevel"/>
    <w:tmpl w:val="5ED4601E"/>
    <w:lvl w:ilvl="0" w:tplc="9BF0CC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1641"/>
    <w:multiLevelType w:val="hybridMultilevel"/>
    <w:tmpl w:val="4B60150C"/>
    <w:lvl w:ilvl="0" w:tplc="58808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16BED"/>
    <w:rsid w:val="00027CD8"/>
    <w:rsid w:val="0010146A"/>
    <w:rsid w:val="00191B78"/>
    <w:rsid w:val="002C5D99"/>
    <w:rsid w:val="002F0756"/>
    <w:rsid w:val="00362CB3"/>
    <w:rsid w:val="00370215"/>
    <w:rsid w:val="00397E54"/>
    <w:rsid w:val="00400F35"/>
    <w:rsid w:val="0040760D"/>
    <w:rsid w:val="00503B6A"/>
    <w:rsid w:val="00541EB4"/>
    <w:rsid w:val="00561206"/>
    <w:rsid w:val="005809E9"/>
    <w:rsid w:val="005F7860"/>
    <w:rsid w:val="0064499E"/>
    <w:rsid w:val="00650084"/>
    <w:rsid w:val="007540ED"/>
    <w:rsid w:val="007C4186"/>
    <w:rsid w:val="007E32D2"/>
    <w:rsid w:val="008D170B"/>
    <w:rsid w:val="008E6170"/>
    <w:rsid w:val="008F707E"/>
    <w:rsid w:val="009414CC"/>
    <w:rsid w:val="009951E0"/>
    <w:rsid w:val="009A3FEC"/>
    <w:rsid w:val="00A17C27"/>
    <w:rsid w:val="00A8023F"/>
    <w:rsid w:val="00A91721"/>
    <w:rsid w:val="00BC3506"/>
    <w:rsid w:val="00BC6201"/>
    <w:rsid w:val="00C17329"/>
    <w:rsid w:val="00C52755"/>
    <w:rsid w:val="00C87951"/>
    <w:rsid w:val="00E13EA1"/>
    <w:rsid w:val="00E17647"/>
    <w:rsid w:val="00F62228"/>
    <w:rsid w:val="00FC2115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27</cp:revision>
  <cp:lastPrinted>2018-06-26T06:06:00Z</cp:lastPrinted>
  <dcterms:created xsi:type="dcterms:W3CDTF">2018-06-26T08:27:00Z</dcterms:created>
  <dcterms:modified xsi:type="dcterms:W3CDTF">2018-06-27T13:45:00Z</dcterms:modified>
</cp:coreProperties>
</file>